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6CF7" w:rsidRDefault="00C51E09">
      <w:pPr>
        <w:spacing w:after="240" w:line="240" w:lineRule="auto"/>
        <w:jc w:val="right"/>
      </w:pPr>
      <w:r>
        <w:rPr>
          <w:rFonts w:ascii="Corbel" w:eastAsia="Corbel" w:hAnsi="Corbel" w:cs="Corbel"/>
          <w:b/>
        </w:rPr>
        <w:t xml:space="preserve">   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  <w:t xml:space="preserve"> </w:t>
      </w:r>
      <w:r>
        <w:rPr>
          <w:rFonts w:ascii="Corbel" w:eastAsia="Corbel" w:hAnsi="Corbel" w:cs="Corbel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B46CF7" w:rsidRDefault="00C51E09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B46CF7" w:rsidRDefault="00C51E09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="00BC6E5E" w:rsidRPr="00BC6E5E">
        <w:rPr>
          <w:rFonts w:ascii="Corbel" w:eastAsia="Corbel" w:hAnsi="Corbel" w:cs="Corbel"/>
          <w:b/>
          <w:sz w:val="19"/>
        </w:rPr>
        <w:t>2022-2024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</w:t>
      </w:r>
      <w:r w:rsidR="00972495">
        <w:rPr>
          <w:rFonts w:ascii="Corbel" w:eastAsia="Corbel" w:hAnsi="Corbel" w:cs="Corbel"/>
          <w:i/>
          <w:sz w:val="24"/>
        </w:rPr>
        <w:t xml:space="preserve">       </w:t>
      </w:r>
      <w:r>
        <w:rPr>
          <w:rFonts w:ascii="Corbel" w:eastAsia="Corbel" w:hAnsi="Corbel" w:cs="Corbel"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B46CF7" w:rsidRPr="008B66C6" w:rsidRDefault="00C51E09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8809BB">
        <w:rPr>
          <w:rFonts w:ascii="Corbel" w:eastAsia="Corbel" w:hAnsi="Corbel" w:cs="Corbel"/>
          <w:sz w:val="20"/>
        </w:rPr>
        <w:tab/>
      </w:r>
      <w:r w:rsidR="006C6581">
        <w:rPr>
          <w:rFonts w:ascii="Corbel" w:eastAsia="Corbel" w:hAnsi="Corbel" w:cs="Corbel"/>
          <w:b/>
          <w:sz w:val="20"/>
        </w:rPr>
        <w:t xml:space="preserve">Rok akademicki </w:t>
      </w:r>
      <w:r w:rsidR="00BC6E5E" w:rsidRPr="00BC6E5E">
        <w:rPr>
          <w:rFonts w:ascii="Corbel" w:eastAsia="Corbel" w:hAnsi="Corbel" w:cs="Corbel"/>
          <w:b/>
          <w:sz w:val="20"/>
        </w:rPr>
        <w:t>2022/2023</w:t>
      </w:r>
    </w:p>
    <w:p w:rsidR="00B46CF7" w:rsidRDefault="00C51E09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3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8B66C6" w:rsidRDefault="00C51E09">
            <w:pPr>
              <w:ind w:left="2"/>
              <w:rPr>
                <w:b/>
              </w:rPr>
            </w:pPr>
            <w:r w:rsidRPr="008B66C6">
              <w:rPr>
                <w:rFonts w:ascii="Corbel" w:eastAsia="Corbel" w:hAnsi="Corbel" w:cs="Corbel"/>
                <w:b/>
                <w:sz w:val="24"/>
              </w:rPr>
              <w:t xml:space="preserve">Historia instytucji politycznych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MK4 </w:t>
            </w:r>
          </w:p>
        </w:tc>
      </w:tr>
      <w:tr w:rsidR="00B46CF7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B46CF7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7C25" w:rsidRDefault="00617C25" w:rsidP="00617C25">
            <w:pPr>
              <w:ind w:left="2"/>
            </w:pPr>
          </w:p>
          <w:p w:rsidR="00B46CF7" w:rsidRDefault="00617C25" w:rsidP="00617C25">
            <w:pPr>
              <w:ind w:left="2"/>
            </w:pPr>
            <w:r>
              <w:t>Instytut Nauk o Polityce</w:t>
            </w:r>
            <w:bookmarkStart w:id="0" w:name="_GoBack"/>
            <w:bookmarkEnd w:id="0"/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8B66C6" w:rsidRDefault="00C51E09">
            <w:pPr>
              <w:ind w:left="2"/>
              <w:rPr>
                <w:b/>
              </w:rPr>
            </w:pPr>
            <w:r w:rsidRPr="008B66C6">
              <w:rPr>
                <w:rFonts w:ascii="Corbel" w:eastAsia="Corbel" w:hAnsi="Corbel" w:cs="Corbel"/>
                <w:b/>
                <w:sz w:val="24"/>
              </w:rPr>
              <w:t xml:space="preserve">studia II stopnia </w:t>
            </w:r>
          </w:p>
        </w:tc>
      </w:tr>
      <w:tr w:rsidR="00B46CF7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8B66C6" w:rsidRDefault="00C51E09">
            <w:pPr>
              <w:ind w:left="2"/>
              <w:rPr>
                <w:b/>
              </w:rPr>
            </w:pPr>
            <w:r w:rsidRPr="008B66C6">
              <w:rPr>
                <w:rFonts w:ascii="Corbel" w:eastAsia="Corbel" w:hAnsi="Corbel" w:cs="Corbel"/>
                <w:b/>
                <w:sz w:val="24"/>
              </w:rPr>
              <w:t xml:space="preserve">rok I, semestr I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B46CF7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B46CF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>
        <w:trPr>
          <w:trHeight w:val="32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46CF7" w:rsidRDefault="00B46CF7"/>
        </w:tc>
      </w:tr>
      <w:tr w:rsidR="00B46CF7">
        <w:trPr>
          <w:trHeight w:val="566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dr Anna Pięta-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Szawara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46CF7" w:rsidRDefault="00C51E09">
      <w:pPr>
        <w:spacing w:after="321" w:line="251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1"/>
        <w:ind w:left="294"/>
      </w:pPr>
      <w:r>
        <w:t xml:space="preserve">1.1.Formy zajęć dydaktycznych, wymiar godzin i punktów ECTS 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B46CF7" w:rsidTr="008B66C6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spacing w:after="158"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48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ind w:left="70"/>
              <w:jc w:val="center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B46CF7" w:rsidTr="008B66C6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 w:rsidP="008B66C6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Pr="008B66C6" w:rsidRDefault="00C51E09" w:rsidP="008B66C6">
            <w:pPr>
              <w:jc w:val="center"/>
              <w:rPr>
                <w:b/>
              </w:rPr>
            </w:pPr>
            <w:r w:rsidRPr="008B66C6">
              <w:rPr>
                <w:rFonts w:ascii="Corbel" w:eastAsia="Corbel" w:hAnsi="Corbel" w:cs="Corbel"/>
                <w:b/>
                <w:sz w:val="24"/>
              </w:rPr>
              <w:t>6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8B66C6" w:rsidRDefault="00C51E09" w:rsidP="008B66C6">
      <w:pPr>
        <w:pStyle w:val="Nagwek2"/>
        <w:spacing w:line="245" w:lineRule="auto"/>
        <w:ind w:left="709" w:hanging="425"/>
        <w:rPr>
          <w:b w:val="0"/>
        </w:rPr>
      </w:pPr>
      <w:r>
        <w:t xml:space="preserve">1.2. Sposób realizacji zajęć  </w:t>
      </w:r>
      <w:r>
        <w:rPr>
          <w:b w:val="0"/>
        </w:rPr>
        <w:t xml:space="preserve"> </w:t>
      </w:r>
    </w:p>
    <w:p w:rsidR="00B46CF7" w:rsidRPr="008B66C6" w:rsidRDefault="00C51E09" w:rsidP="008B66C6">
      <w:pPr>
        <w:pStyle w:val="Nagwek2"/>
        <w:spacing w:line="245" w:lineRule="auto"/>
        <w:ind w:left="0" w:firstLine="0"/>
        <w:rPr>
          <w:rFonts w:ascii="Segoe UI Symbol" w:eastAsia="Segoe UI Symbol" w:hAnsi="Segoe UI Symbol" w:cs="Segoe UI Symbol"/>
          <w:b w:val="0"/>
          <w:sz w:val="19"/>
          <w:u w:val="single" w:color="000000"/>
        </w:rPr>
      </w:pPr>
      <w:r>
        <w:rPr>
          <w:rFonts w:ascii="Segoe UI Symbol" w:eastAsia="Segoe UI Symbol" w:hAnsi="Segoe UI Symbol" w:cs="Segoe UI Symbol"/>
          <w:b w:val="0"/>
          <w:sz w:val="19"/>
          <w:u w:val="single" w:color="000000"/>
        </w:rPr>
        <w:t>X</w:t>
      </w:r>
      <w:r>
        <w:rPr>
          <w:b w:val="0"/>
          <w:u w:val="single" w:color="000000"/>
        </w:rPr>
        <w:t xml:space="preserve"> zajęcia w formie tradycyjnej</w:t>
      </w:r>
      <w:r>
        <w:rPr>
          <w:b w:val="0"/>
        </w:rPr>
        <w:t xml:space="preserve">  </w:t>
      </w:r>
    </w:p>
    <w:p w:rsidR="00B46CF7" w:rsidRPr="008B66C6" w:rsidRDefault="008B66C6" w:rsidP="008B66C6">
      <w:pPr>
        <w:spacing w:after="38" w:line="240" w:lineRule="auto"/>
        <w:rPr>
          <w:u w:val="single"/>
        </w:rPr>
      </w:pPr>
      <w:r w:rsidRPr="008B66C6">
        <w:rPr>
          <w:rFonts w:ascii="Segoe UI Symbol" w:eastAsia="Segoe UI Symbol" w:hAnsi="Segoe UI Symbol" w:cs="Segoe UI Symbol"/>
          <w:sz w:val="24"/>
          <w:u w:val="single"/>
        </w:rPr>
        <w:t>x</w:t>
      </w:r>
      <w:r w:rsidR="00C51E09" w:rsidRPr="008B66C6">
        <w:rPr>
          <w:rFonts w:ascii="Corbel" w:eastAsia="Corbel" w:hAnsi="Corbel" w:cs="Corbel"/>
          <w:sz w:val="24"/>
          <w:u w:val="single"/>
        </w:rPr>
        <w:t xml:space="preserve"> zajęcia realizowane z wykorzystaniem metod i technik kształcenia na odległość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2"/>
        <w:ind w:left="709" w:hanging="425"/>
      </w:pPr>
      <w:r>
        <w:t xml:space="preserve">1.3  Forma zaliczenia przedmiotu  (z toku) </w:t>
      </w:r>
      <w:r>
        <w:rPr>
          <w:b w:val="0"/>
        </w:rPr>
        <w:t>(egzamin, zaliczenie z oceną, zaliczenie bez oceny)</w:t>
      </w:r>
      <w:r>
        <w:t xml:space="preserve"> egzamin, zaliczenie z oceną</w:t>
      </w:r>
      <w:r>
        <w:rPr>
          <w:b w:val="0"/>
        </w:rPr>
        <w:t xml:space="preserve"> </w:t>
      </w:r>
    </w:p>
    <w:p w:rsidR="00B46CF7" w:rsidRDefault="00C51E09">
      <w:pPr>
        <w:spacing w:after="6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3"/>
        <w:spacing w:after="99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79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" w:line="228" w:lineRule="auto"/>
        <w:ind w:left="234" w:hanging="10"/>
      </w:pPr>
      <w:r>
        <w:rPr>
          <w:rFonts w:ascii="Corbel" w:eastAsia="Corbel" w:hAnsi="Corbel" w:cs="Corbel"/>
          <w:sz w:val="24"/>
        </w:rPr>
        <w:t>Bardzo dobra znajomość podstawowych zagadnień z historii najnowszej.</w:t>
      </w:r>
      <w:r>
        <w:rPr>
          <w:rFonts w:ascii="Corbel" w:eastAsia="Corbel" w:hAnsi="Corbel" w:cs="Corbel"/>
          <w:color w:val="FF0000"/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8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3"/>
      </w:pPr>
      <w:r>
        <w:rPr>
          <w:sz w:val="24"/>
        </w:rPr>
        <w:lastRenderedPageBreak/>
        <w:t>3.</w:t>
      </w:r>
      <w:r>
        <w:t xml:space="preserve"> 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2"/>
      </w:pPr>
      <w:r>
        <w:t xml:space="preserve">3.1 Cele przedmiotu </w:t>
      </w:r>
    </w:p>
    <w:p w:rsidR="00B46CF7" w:rsidRDefault="00C51E09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0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B46CF7">
        <w:trPr>
          <w:trHeight w:val="895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</w:rPr>
              <w:t>Prezentacja instytucji politycznych czasów nowożytnych (XVI–XX wiek) ukształtowanych w sferze cywilizacji euroamerykańskiej i ich oddziaływania na innych kontynentach (w Ameryce Południowej, Azji i w Afryce)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>
        <w:trPr>
          <w:trHeight w:val="626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</w:rPr>
              <w:t xml:space="preserve">Analiza historii polskich instytucji ustrojowych oraz instytucji ustanowionych na ziemiach polskich w XIX i XX wieku </w:t>
            </w:r>
          </w:p>
        </w:tc>
      </w:tr>
      <w:tr w:rsidR="00B46CF7">
        <w:trPr>
          <w:trHeight w:val="38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</w:rPr>
              <w:t>Krytyka ujęcia instytucji politycznych jako zbioru ich narodowych historii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>
        <w:trPr>
          <w:trHeight w:val="38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</w:rPr>
              <w:t>Analiza porównawcza i operowanie wielkimi modelami ustrojowymi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2"/>
      </w:pPr>
      <w:r>
        <w:t>3.2 Efekty uczenia się dla przedmiotu</w:t>
      </w:r>
      <w:r>
        <w:rPr>
          <w:b w:val="0"/>
        </w:rPr>
        <w:t xml:space="preserve"> 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433" w:type="dxa"/>
        <w:tblInd w:w="113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675"/>
        <w:gridCol w:w="5896"/>
        <w:gridCol w:w="1862"/>
      </w:tblGrid>
      <w:tr w:rsidR="00B46CF7" w:rsidTr="008D3F09">
        <w:trPr>
          <w:trHeight w:val="889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1183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Definiuje  pojęcia związane z instytucjami politycznymi </w:t>
            </w:r>
          </w:p>
          <w:p w:rsidR="00B46CF7" w:rsidRDefault="00C51E09" w:rsidP="008D3F09">
            <w:pPr>
              <w:spacing w:after="40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(np. głowa państwa, parlament, władza wykonawcza, władza ustawodawcza, referendum, wybory, </w:t>
            </w:r>
          </w:p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impeachment)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K_W02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888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8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Zna i porównuje wielkie modele ustrojowe: absolutyzm,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postabsolutyzm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liberalizm, autorytaryzm, demokrację, </w:t>
            </w:r>
          </w:p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>totalitaryzm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K_W02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1181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7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Opisuje uwarunkowania powstania, ewolucji i funkcjonowania instytucji politycznych na przykładzie </w:t>
            </w:r>
          </w:p>
          <w:p w:rsidR="00B46CF7" w:rsidRDefault="00C51E09" w:rsidP="008D3F09">
            <w:pPr>
              <w:spacing w:after="3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Stanów Zjednoczonych Ameryki, Anglii, Francji, Rosji i </w:t>
            </w:r>
          </w:p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K_W09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598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Poddaje krytyce ujęcia instytucji politycznych jako zbioru ich narodowych historii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K_U02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1181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7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Konstruuje model zależności między najważniejszymi instytucjami politycznymi w systemie prezydenckim, </w:t>
            </w:r>
          </w:p>
          <w:p w:rsidR="00B46CF7" w:rsidRDefault="00C51E09" w:rsidP="008D3F09">
            <w:pPr>
              <w:spacing w:after="38" w:line="240" w:lineRule="auto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semiprezydenckim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parlamentarno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-gabinetowym, </w:t>
            </w:r>
          </w:p>
          <w:p w:rsidR="00B46CF7" w:rsidRDefault="00C51E09" w:rsidP="008D3F09">
            <w:pPr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parlamentarno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-komitetowym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K_U09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8D3F09">
        <w:trPr>
          <w:trHeight w:val="598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Realizowane przez siebie zadania traktuje odpowiedzialnie, jest świadomy ich konsekwencji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 xml:space="preserve">K_K03 </w:t>
            </w:r>
          </w:p>
        </w:tc>
      </w:tr>
      <w:tr w:rsidR="00B46CF7" w:rsidTr="008D3F09">
        <w:trPr>
          <w:trHeight w:val="888"/>
        </w:trPr>
        <w:tc>
          <w:tcPr>
            <w:tcW w:w="1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8D3F09">
            <w:pPr>
              <w:spacing w:after="37" w:line="248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Jest zorientowany na samodzielne uzupełnianie wiedzy o wymiar  interdyscyplinarny w oparciu o literaturę </w:t>
            </w:r>
          </w:p>
          <w:p w:rsidR="00B46CF7" w:rsidRDefault="00C51E09" w:rsidP="008D3F09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przedmiotu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</w:rPr>
              <w:t>K_K06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B20B26" w:rsidRDefault="00C51E09">
      <w:pPr>
        <w:spacing w:after="38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B20B26">
      <w:pPr>
        <w:spacing w:after="38" w:line="240" w:lineRule="auto"/>
      </w:pPr>
      <w:r>
        <w:rPr>
          <w:rFonts w:ascii="Corbel" w:eastAsia="Corbel" w:hAnsi="Corbel" w:cs="Corbel"/>
          <w:sz w:val="24"/>
        </w:rPr>
        <w:br w:type="column"/>
      </w:r>
    </w:p>
    <w:p w:rsidR="00B46CF7" w:rsidRDefault="00C51E09">
      <w:pPr>
        <w:pStyle w:val="Nagwek2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B46CF7" w:rsidRDefault="00C51E09">
      <w:pPr>
        <w:numPr>
          <w:ilvl w:val="0"/>
          <w:numId w:val="1"/>
        </w:numPr>
        <w:spacing w:after="38" w:line="244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B46CF7" w:rsidRDefault="00C51E09">
      <w:pPr>
        <w:spacing w:after="5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1. Despotie Bliskiego Wschodu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2. Instytucje polityczne w państwach greckich (Sparta i Ateny) oraz w państwie rzymskim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3. Państwo feudalne  </w:t>
            </w:r>
          </w:p>
          <w:p w:rsidR="002A42C9" w:rsidRDefault="00C51E09">
            <w:pPr>
              <w:ind w:right="2079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1) Podstawowe instytucje polityczne w państwie feudalnym </w:t>
            </w:r>
          </w:p>
          <w:p w:rsidR="00B46CF7" w:rsidRDefault="00C51E09">
            <w:pPr>
              <w:ind w:right="2079"/>
            </w:pPr>
            <w:r>
              <w:rPr>
                <w:rFonts w:ascii="Corbel" w:eastAsia="Corbel" w:hAnsi="Corbel" w:cs="Corbel"/>
                <w:sz w:val="24"/>
              </w:rPr>
              <w:t xml:space="preserve">2) Monarchia frankońska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4. Francja </w:t>
            </w:r>
          </w:p>
          <w:p w:rsidR="00B46CF7" w:rsidRDefault="00C51E09">
            <w:pPr>
              <w:numPr>
                <w:ilvl w:val="0"/>
                <w:numId w:val="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W okresie przesilenia (843-1302) </w:t>
            </w:r>
          </w:p>
          <w:p w:rsidR="00B46CF7" w:rsidRDefault="00C51E09">
            <w:pPr>
              <w:numPr>
                <w:ilvl w:val="0"/>
                <w:numId w:val="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W okresie państwa stanowego (1302-1484) </w:t>
            </w:r>
          </w:p>
          <w:p w:rsidR="00B46CF7" w:rsidRDefault="00C51E09">
            <w:pPr>
              <w:numPr>
                <w:ilvl w:val="0"/>
                <w:numId w:val="2"/>
              </w:numPr>
              <w:spacing w:after="40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Powstanie i funkcjonowanie państwa absolutnego (1484-1789) </w:t>
            </w:r>
          </w:p>
          <w:p w:rsidR="00B46CF7" w:rsidRDefault="00C51E09">
            <w:pPr>
              <w:numPr>
                <w:ilvl w:val="0"/>
                <w:numId w:val="3"/>
              </w:numPr>
              <w:spacing w:after="38" w:line="240" w:lineRule="auto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Pozycja monarchy </w:t>
            </w:r>
          </w:p>
          <w:p w:rsidR="00B46CF7" w:rsidRDefault="00C51E09">
            <w:pPr>
              <w:numPr>
                <w:ilvl w:val="0"/>
                <w:numId w:val="3"/>
              </w:numPr>
              <w:spacing w:after="38" w:line="240" w:lineRule="auto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Rola armii i administracji </w:t>
            </w:r>
          </w:p>
          <w:p w:rsidR="00B46CF7" w:rsidRDefault="00C51E09">
            <w:pPr>
              <w:numPr>
                <w:ilvl w:val="0"/>
                <w:numId w:val="3"/>
              </w:numPr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Legitymizacja rządów absolutnych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5. Instytucje polityczne w I Rzeszy Niemieckiej (962-1648) </w:t>
            </w:r>
          </w:p>
          <w:p w:rsidR="002A42C9" w:rsidRDefault="00C51E09">
            <w:pPr>
              <w:spacing w:after="37" w:line="248" w:lineRule="auto"/>
              <w:ind w:right="90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1) Okres lat 962-1356: charakter władzy cesarskiej, zarząd centralny i lokalny </w:t>
            </w:r>
          </w:p>
          <w:p w:rsidR="00B46CF7" w:rsidRDefault="00C51E09">
            <w:pPr>
              <w:spacing w:after="37" w:line="248" w:lineRule="auto"/>
              <w:ind w:right="902"/>
            </w:pPr>
            <w:r>
              <w:rPr>
                <w:rFonts w:ascii="Corbel" w:eastAsia="Corbel" w:hAnsi="Corbel" w:cs="Corbel"/>
                <w:sz w:val="24"/>
              </w:rPr>
              <w:t xml:space="preserve">2) Okres lat 1356-1648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3) Organizmy państwowe na terytoriach niemieckich </w:t>
            </w:r>
          </w:p>
          <w:p w:rsidR="00B46CF7" w:rsidRDefault="00C51E09">
            <w:pPr>
              <w:numPr>
                <w:ilvl w:val="0"/>
                <w:numId w:val="4"/>
              </w:numPr>
              <w:spacing w:after="38" w:line="240" w:lineRule="auto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Monarchia brandenbursko-pruska </w:t>
            </w:r>
          </w:p>
          <w:p w:rsidR="00B46CF7" w:rsidRDefault="00C51E09">
            <w:pPr>
              <w:numPr>
                <w:ilvl w:val="0"/>
                <w:numId w:val="4"/>
              </w:numPr>
              <w:spacing w:after="38" w:line="240" w:lineRule="auto"/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Monarchia habsburska </w:t>
            </w:r>
          </w:p>
          <w:p w:rsidR="00B46CF7" w:rsidRDefault="00C51E09">
            <w:pPr>
              <w:numPr>
                <w:ilvl w:val="0"/>
                <w:numId w:val="4"/>
              </w:numPr>
              <w:ind w:hanging="127"/>
            </w:pPr>
            <w:r>
              <w:rPr>
                <w:rFonts w:ascii="Corbel" w:eastAsia="Corbel" w:hAnsi="Corbel" w:cs="Corbel"/>
                <w:sz w:val="24"/>
              </w:rPr>
              <w:t xml:space="preserve">Istota absolutyzmu oświeconego. Józefinizm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6. Instytucje i ustroje państwowe na ziemiach rosyjskich  </w:t>
            </w:r>
          </w:p>
          <w:p w:rsidR="00B46CF7" w:rsidRDefault="00C51E09">
            <w:pPr>
              <w:numPr>
                <w:ilvl w:val="0"/>
                <w:numId w:val="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Od Rusi Kijowskiej do monarchii Iwana Groźnego (X-XVI w.) </w:t>
            </w:r>
          </w:p>
          <w:p w:rsidR="00B46CF7" w:rsidRDefault="00C51E09">
            <w:pPr>
              <w:numPr>
                <w:ilvl w:val="0"/>
                <w:numId w:val="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Rosja w okresie reform Iwana IV Groźnego i wczesnego absolutyzmu </w:t>
            </w:r>
          </w:p>
          <w:p w:rsidR="00B46CF7" w:rsidRDefault="00C51E09">
            <w:pPr>
              <w:numPr>
                <w:ilvl w:val="0"/>
                <w:numId w:val="5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Absolutyzm oświecony - Rosja Piotra Wielkiego i jego następców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7. Anglia od średniowiecza po „Chwalebną Rewolucję” z 1679 r. </w:t>
            </w:r>
          </w:p>
          <w:p w:rsidR="00B46CF7" w:rsidRDefault="00C51E09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Przed podbojem normańskim </w:t>
            </w:r>
          </w:p>
          <w:p w:rsidR="00B46CF7" w:rsidRDefault="00C51E09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Okres lat 1066-1215 </w:t>
            </w:r>
          </w:p>
          <w:p w:rsidR="00B46CF7" w:rsidRDefault="00C51E09">
            <w:pPr>
              <w:numPr>
                <w:ilvl w:val="0"/>
                <w:numId w:val="6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Monarchia stanowa </w:t>
            </w:r>
          </w:p>
          <w:p w:rsidR="001C68AA" w:rsidRPr="001C68AA" w:rsidRDefault="00C51E09">
            <w:pPr>
              <w:numPr>
                <w:ilvl w:val="0"/>
                <w:numId w:val="6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Specyfika angielskiego absolutyzmu (1485-1640) </w:t>
            </w:r>
          </w:p>
          <w:p w:rsidR="00B46CF7" w:rsidRDefault="00C51E09">
            <w:pPr>
              <w:numPr>
                <w:ilvl w:val="0"/>
                <w:numId w:val="6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Rewolucja angielska 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numPr>
          <w:ilvl w:val="0"/>
          <w:numId w:val="1"/>
        </w:numPr>
        <w:spacing w:after="38" w:line="244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B46CF7" w:rsidRDefault="00C51E09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Zajęcia organizacyjne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0F77" w:rsidRDefault="00C51E09">
            <w:pPr>
              <w:spacing w:after="37" w:line="248" w:lineRule="auto"/>
              <w:ind w:right="279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Powstanie i funkcjonowanie państwa liberalnego – USA </w:t>
            </w:r>
          </w:p>
          <w:p w:rsidR="00B46CF7" w:rsidRDefault="00C51E09">
            <w:pPr>
              <w:spacing w:after="37" w:line="248" w:lineRule="auto"/>
              <w:ind w:right="2792"/>
            </w:pPr>
            <w:r>
              <w:rPr>
                <w:rFonts w:ascii="Corbel" w:eastAsia="Corbel" w:hAnsi="Corbel" w:cs="Corbel"/>
                <w:sz w:val="24"/>
              </w:rPr>
              <w:t xml:space="preserve">1) Geneza państwa liberalnego.  </w:t>
            </w:r>
          </w:p>
          <w:p w:rsidR="00B46CF7" w:rsidRDefault="00C51E09">
            <w:pPr>
              <w:numPr>
                <w:ilvl w:val="0"/>
                <w:numId w:val="7"/>
              </w:numPr>
              <w:spacing w:after="38" w:line="240" w:lineRule="auto"/>
              <w:ind w:hanging="245"/>
            </w:pPr>
            <w:r>
              <w:rPr>
                <w:rFonts w:ascii="Corbel" w:eastAsia="Corbel" w:hAnsi="Corbel" w:cs="Corbel"/>
                <w:sz w:val="24"/>
              </w:rPr>
              <w:t xml:space="preserve">Znaczenie ustawy zasadniczej (konstytucji z 1787 r.) </w:t>
            </w:r>
          </w:p>
          <w:p w:rsidR="00B46CF7" w:rsidRDefault="00C51E09">
            <w:pPr>
              <w:numPr>
                <w:ilvl w:val="0"/>
                <w:numId w:val="7"/>
              </w:numPr>
              <w:spacing w:after="38" w:line="240" w:lineRule="auto"/>
              <w:ind w:hanging="245"/>
            </w:pPr>
            <w:r>
              <w:rPr>
                <w:rFonts w:ascii="Corbel" w:eastAsia="Corbel" w:hAnsi="Corbel" w:cs="Corbel"/>
                <w:sz w:val="24"/>
              </w:rPr>
              <w:t xml:space="preserve">Rozwój katalogu praw człowieka i obywatela  </w:t>
            </w:r>
          </w:p>
          <w:p w:rsidR="00B46CF7" w:rsidRDefault="00C51E09">
            <w:pPr>
              <w:numPr>
                <w:ilvl w:val="0"/>
                <w:numId w:val="7"/>
              </w:numPr>
              <w:spacing w:after="38" w:line="240" w:lineRule="auto"/>
              <w:ind w:hanging="245"/>
            </w:pPr>
            <w:r>
              <w:rPr>
                <w:rFonts w:ascii="Corbel" w:eastAsia="Corbel" w:hAnsi="Corbel" w:cs="Corbel"/>
                <w:sz w:val="24"/>
              </w:rPr>
              <w:t xml:space="preserve">Zasada podziału i równowagi władz  </w:t>
            </w:r>
          </w:p>
          <w:p w:rsidR="00B46CF7" w:rsidRDefault="00C51E09">
            <w:pPr>
              <w:numPr>
                <w:ilvl w:val="0"/>
                <w:numId w:val="7"/>
              </w:numPr>
              <w:spacing w:after="38" w:line="240" w:lineRule="auto"/>
              <w:ind w:hanging="245"/>
            </w:pPr>
            <w:r>
              <w:rPr>
                <w:rFonts w:ascii="Corbel" w:eastAsia="Corbel" w:hAnsi="Corbel" w:cs="Corbel"/>
                <w:sz w:val="24"/>
              </w:rPr>
              <w:t xml:space="preserve">Administracja i samorząd </w:t>
            </w:r>
          </w:p>
          <w:p w:rsidR="00B46CF7" w:rsidRDefault="00C51E09">
            <w:pPr>
              <w:numPr>
                <w:ilvl w:val="0"/>
                <w:numId w:val="7"/>
              </w:numPr>
              <w:ind w:hanging="245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Praktyka ustrojowa USA w XIX-XX stuleciu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7" w:line="248" w:lineRule="auto"/>
              <w:ind w:right="2027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Rozwój instytucji politycznych w okresie rewolucji francuskiej (1789–1799) </w:t>
            </w:r>
          </w:p>
          <w:p w:rsidR="00B46CF7" w:rsidRDefault="00C51E09">
            <w:pPr>
              <w:numPr>
                <w:ilvl w:val="0"/>
                <w:numId w:val="8"/>
              </w:numPr>
              <w:spacing w:after="83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Kryzys monarchii absolutnej </w:t>
            </w:r>
          </w:p>
          <w:p w:rsidR="00B46CF7" w:rsidRDefault="00C51E09">
            <w:pPr>
              <w:numPr>
                <w:ilvl w:val="0"/>
                <w:numId w:val="8"/>
              </w:numPr>
              <w:spacing w:after="81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Monarchia ograniczona </w:t>
            </w:r>
          </w:p>
          <w:p w:rsidR="00B46CF7" w:rsidRDefault="00C51E09">
            <w:pPr>
              <w:numPr>
                <w:ilvl w:val="0"/>
                <w:numId w:val="8"/>
              </w:numPr>
              <w:spacing w:after="81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Rządy Konwentu i dyktatury jakobińskiej </w:t>
            </w:r>
          </w:p>
          <w:p w:rsidR="00B46CF7" w:rsidRDefault="00C51E09">
            <w:pPr>
              <w:numPr>
                <w:ilvl w:val="0"/>
                <w:numId w:val="8"/>
              </w:numPr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Rządy Dyrektoriatu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Francja w okresie rządów Napoleona Bonapartego (1799-1814)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numPr>
                <w:ilvl w:val="0"/>
                <w:numId w:val="9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Główne cechy bonapartyzmu </w:t>
            </w:r>
          </w:p>
          <w:p w:rsidR="00B46CF7" w:rsidRDefault="00C51E09">
            <w:pPr>
              <w:numPr>
                <w:ilvl w:val="0"/>
                <w:numId w:val="9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Pozory demokracji w państwie Napoleona Bonaparte </w:t>
            </w:r>
          </w:p>
          <w:p w:rsidR="00B46CF7" w:rsidRDefault="00C51E09">
            <w:pPr>
              <w:numPr>
                <w:ilvl w:val="0"/>
                <w:numId w:val="9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Rozwiązania konstytucyjne doby Napoleona Bonaparte  </w:t>
            </w:r>
          </w:p>
          <w:p w:rsidR="00B46CF7" w:rsidRDefault="00C51E09">
            <w:pPr>
              <w:numPr>
                <w:ilvl w:val="0"/>
                <w:numId w:val="9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Znaczenie doświadczeń z lat 1789-1814 dla rozwoju nowoczesnej państwowości europejskiej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Instytucje polityczne Francji od upadku Napoleona po III Republikę </w:t>
            </w:r>
          </w:p>
          <w:p w:rsidR="00B46CF7" w:rsidRDefault="00C51E09">
            <w:pPr>
              <w:numPr>
                <w:ilvl w:val="0"/>
                <w:numId w:val="10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Restauracja monarchii Burbonów (1814-1848) </w:t>
            </w:r>
          </w:p>
          <w:p w:rsidR="00B46CF7" w:rsidRDefault="00C51E09">
            <w:pPr>
              <w:numPr>
                <w:ilvl w:val="0"/>
                <w:numId w:val="10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II Republika (1848-1852) </w:t>
            </w:r>
          </w:p>
          <w:p w:rsidR="00B46CF7" w:rsidRDefault="00C51E09">
            <w:pPr>
              <w:numPr>
                <w:ilvl w:val="0"/>
                <w:numId w:val="10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II Cesarstwo (1852-1870)  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III Republika Francuska ( 1870/1875-1940) jako model dla demokracji parlamentarnej na kontynencie europejskim </w:t>
            </w:r>
          </w:p>
          <w:p w:rsidR="00B46CF7" w:rsidRDefault="00C51E09">
            <w:pPr>
              <w:numPr>
                <w:ilvl w:val="0"/>
                <w:numId w:val="11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Ustawy konstytucyjne III Republiki z 1875 r. </w:t>
            </w:r>
          </w:p>
          <w:p w:rsidR="00B46CF7" w:rsidRDefault="00C51E09">
            <w:pPr>
              <w:numPr>
                <w:ilvl w:val="0"/>
                <w:numId w:val="11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Praktyka ustrojowa III Republiki  </w:t>
            </w:r>
          </w:p>
          <w:p w:rsidR="00B46CF7" w:rsidRDefault="00C51E09">
            <w:pPr>
              <w:numPr>
                <w:ilvl w:val="0"/>
                <w:numId w:val="11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Znaczenie III Republiki dla rozwoju demokracji parlamentarnej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Ziemie niemieckie od upadku I Rzeszy (1806 r.) do końca II Rzeszy (1918 r.) </w:t>
            </w:r>
          </w:p>
          <w:p w:rsidR="00B46CF7" w:rsidRDefault="00C51E09">
            <w:pPr>
              <w:numPr>
                <w:ilvl w:val="0"/>
                <w:numId w:val="1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Związek Reński (1806-1813) </w:t>
            </w:r>
          </w:p>
          <w:p w:rsidR="00B46CF7" w:rsidRDefault="00C51E09">
            <w:pPr>
              <w:numPr>
                <w:ilvl w:val="0"/>
                <w:numId w:val="1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Związek Niemiecki (1815-1866) </w:t>
            </w:r>
          </w:p>
          <w:p w:rsidR="00B46CF7" w:rsidRDefault="00C51E09">
            <w:pPr>
              <w:numPr>
                <w:ilvl w:val="0"/>
                <w:numId w:val="12"/>
              </w:numPr>
              <w:spacing w:after="38" w:line="240" w:lineRule="auto"/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Związek Północno-Niemiecki (1867-1871) </w:t>
            </w:r>
          </w:p>
          <w:p w:rsidR="00B46CF7" w:rsidRDefault="00C51E09">
            <w:pPr>
              <w:numPr>
                <w:ilvl w:val="0"/>
                <w:numId w:val="12"/>
              </w:numPr>
              <w:ind w:hanging="244"/>
            </w:pPr>
            <w:r>
              <w:rPr>
                <w:rFonts w:ascii="Corbel" w:eastAsia="Corbel" w:hAnsi="Corbel" w:cs="Corbel"/>
                <w:sz w:val="24"/>
              </w:rPr>
              <w:t xml:space="preserve">II Rzesza (1871-1918)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Państwo pruskie (XIX w. – 1918 r.) i Cesarstwo austriackie (1804-1918)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42C9" w:rsidRDefault="00C51E09">
            <w:pPr>
              <w:spacing w:after="37" w:line="248" w:lineRule="auto"/>
              <w:ind w:right="197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Ustrój Rosji od początku XIX w. po Rząd Tymczasowy (1917 r.) </w:t>
            </w:r>
          </w:p>
          <w:p w:rsidR="00B46CF7" w:rsidRDefault="00C51E09">
            <w:pPr>
              <w:spacing w:after="37" w:line="248" w:lineRule="auto"/>
              <w:ind w:right="1972"/>
            </w:pPr>
            <w:r>
              <w:rPr>
                <w:rFonts w:ascii="Corbel" w:eastAsia="Corbel" w:hAnsi="Corbel" w:cs="Corbel"/>
                <w:sz w:val="24"/>
              </w:rPr>
              <w:t xml:space="preserve">1) Instytucje polityczne w XIX w. </w:t>
            </w:r>
          </w:p>
          <w:p w:rsidR="002A42C9" w:rsidRDefault="00C51E09">
            <w:pPr>
              <w:ind w:right="3506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2) Początki monarchii konstytucyjnej (1905/6-1917) </w:t>
            </w:r>
          </w:p>
          <w:p w:rsidR="00B46CF7" w:rsidRDefault="00C51E09">
            <w:pPr>
              <w:ind w:right="3506"/>
            </w:pPr>
            <w:r>
              <w:rPr>
                <w:rFonts w:ascii="Corbel" w:eastAsia="Corbel" w:hAnsi="Corbel" w:cs="Corbel"/>
                <w:sz w:val="24"/>
              </w:rPr>
              <w:t xml:space="preserve">3) Rząd Tymczasowy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Reżimy autorytarne w XX w. </w:t>
            </w:r>
          </w:p>
          <w:p w:rsidR="00B46CF7" w:rsidRDefault="00C51E09">
            <w:pPr>
              <w:numPr>
                <w:ilvl w:val="0"/>
                <w:numId w:val="13"/>
              </w:numPr>
              <w:spacing w:after="40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Geopolityczne uwarunkowania powstania reżimów autorytarnych w Europie w okresie międzywojennym </w:t>
            </w:r>
          </w:p>
          <w:p w:rsidR="00B46CF7" w:rsidRDefault="00C51E09">
            <w:pPr>
              <w:numPr>
                <w:ilvl w:val="0"/>
                <w:numId w:val="13"/>
              </w:num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Tendencje nacjonalistyczne w państwie autorytarnym </w:t>
            </w:r>
          </w:p>
          <w:p w:rsidR="00B46CF7" w:rsidRDefault="00C51E09">
            <w:pPr>
              <w:numPr>
                <w:ilvl w:val="0"/>
                <w:numId w:val="13"/>
              </w:numPr>
            </w:pPr>
            <w:r>
              <w:rPr>
                <w:rFonts w:ascii="Corbel" w:eastAsia="Corbel" w:hAnsi="Corbel" w:cs="Corbel"/>
                <w:sz w:val="24"/>
              </w:rPr>
              <w:t xml:space="preserve">Podstawowe cechy państwa autorytarnego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Państwo totalitarne w XX w. </w:t>
            </w:r>
          </w:p>
          <w:p w:rsidR="00B46CF7" w:rsidRDefault="00C51E09">
            <w:pPr>
              <w:numPr>
                <w:ilvl w:val="0"/>
                <w:numId w:val="14"/>
              </w:numPr>
              <w:spacing w:after="38" w:line="240" w:lineRule="auto"/>
              <w:ind w:right="1400"/>
            </w:pPr>
            <w:r>
              <w:rPr>
                <w:rFonts w:ascii="Corbel" w:eastAsia="Corbel" w:hAnsi="Corbel" w:cs="Corbel"/>
                <w:sz w:val="24"/>
              </w:rPr>
              <w:t xml:space="preserve">Geneza i znaczenie terminu „totalitaryzm” </w:t>
            </w:r>
          </w:p>
          <w:p w:rsidR="002A42C9" w:rsidRPr="002A42C9" w:rsidRDefault="00C51E09">
            <w:pPr>
              <w:numPr>
                <w:ilvl w:val="0"/>
                <w:numId w:val="14"/>
              </w:numPr>
              <w:ind w:right="1400"/>
            </w:pPr>
            <w:r>
              <w:rPr>
                <w:rFonts w:ascii="Corbel" w:eastAsia="Corbel" w:hAnsi="Corbel" w:cs="Corbel"/>
                <w:sz w:val="24"/>
              </w:rPr>
              <w:t xml:space="preserve">Państwo „stanu wyjątkowego”. Niemiecka odmiana totalitaryzmu </w:t>
            </w:r>
          </w:p>
          <w:p w:rsidR="00B46CF7" w:rsidRDefault="00C51E09">
            <w:pPr>
              <w:numPr>
                <w:ilvl w:val="0"/>
                <w:numId w:val="14"/>
              </w:numPr>
              <w:ind w:right="1400"/>
            </w:pPr>
            <w:r>
              <w:rPr>
                <w:rFonts w:ascii="Corbel" w:eastAsia="Corbel" w:hAnsi="Corbel" w:cs="Corbel"/>
                <w:sz w:val="24"/>
              </w:rPr>
              <w:t xml:space="preserve">Faszyzm włoski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Wielki eksperyment ustrojowy – państwo socjalistyczne </w:t>
            </w:r>
          </w:p>
          <w:p w:rsidR="00B46CF7" w:rsidRDefault="00C51E09">
            <w:pPr>
              <w:numPr>
                <w:ilvl w:val="0"/>
                <w:numId w:val="15"/>
              </w:numPr>
              <w:spacing w:after="38" w:line="240" w:lineRule="auto"/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Przejęcie władzy przez bolszewików </w:t>
            </w:r>
          </w:p>
          <w:p w:rsidR="00B46CF7" w:rsidRDefault="00C51E09">
            <w:pPr>
              <w:numPr>
                <w:ilvl w:val="0"/>
                <w:numId w:val="15"/>
              </w:numPr>
              <w:ind w:hanging="243"/>
            </w:pPr>
            <w:r>
              <w:rPr>
                <w:rFonts w:ascii="Corbel" w:eastAsia="Corbel" w:hAnsi="Corbel" w:cs="Corbel"/>
                <w:sz w:val="24"/>
              </w:rPr>
              <w:t xml:space="preserve">Instytucje polityczne w ZSRR </w:t>
            </w:r>
          </w:p>
        </w:tc>
      </w:tr>
      <w:tr w:rsidR="00B46CF7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Zaliczenie 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2"/>
      </w:pPr>
      <w:r>
        <w:lastRenderedPageBreak/>
        <w:t>3.4 Metody dydaktyczne</w:t>
      </w:r>
      <w:r>
        <w:rPr>
          <w:b w:val="0"/>
        </w:rPr>
        <w:t xml:space="preserve">  </w:t>
      </w:r>
    </w:p>
    <w:p w:rsidR="00B46CF7" w:rsidRDefault="00C51E09">
      <w:pPr>
        <w:spacing w:after="35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B46CF7" w:rsidRDefault="00C51E09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B46CF7" w:rsidRDefault="00C51E09">
      <w:pPr>
        <w:spacing w:after="74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after="46" w:line="240" w:lineRule="auto"/>
        <w:ind w:left="-5" w:right="-15" w:hanging="10"/>
      </w:pPr>
      <w:r>
        <w:rPr>
          <w:rFonts w:ascii="Corbel" w:eastAsia="Corbel" w:hAnsi="Corbel" w:cs="Corbel"/>
          <w:b/>
          <w:i/>
          <w:sz w:val="19"/>
        </w:rPr>
        <w:t>WYKŁAD Z PREZENTACJĄ MULTIMEDIALNĄ</w:t>
      </w:r>
      <w:r>
        <w:rPr>
          <w:rFonts w:ascii="Corbel" w:eastAsia="Corbel" w:hAnsi="Corbel" w:cs="Corbel"/>
          <w:b/>
          <w:i/>
          <w:sz w:val="24"/>
        </w:rPr>
        <w:t>,</w:t>
      </w:r>
      <w:r>
        <w:rPr>
          <w:rFonts w:ascii="Corbel" w:eastAsia="Corbel" w:hAnsi="Corbel" w:cs="Corbel"/>
          <w:b/>
          <w:i/>
          <w:sz w:val="19"/>
        </w:rPr>
        <w:t xml:space="preserve"> DYSKUSJA</w:t>
      </w:r>
      <w:r>
        <w:rPr>
          <w:rFonts w:ascii="Corbel" w:eastAsia="Corbel" w:hAnsi="Corbel" w:cs="Corbel"/>
          <w:b/>
          <w:i/>
          <w:sz w:val="24"/>
        </w:rPr>
        <w:t>,</w:t>
      </w:r>
      <w:r>
        <w:rPr>
          <w:rFonts w:ascii="Corbel" w:eastAsia="Corbel" w:hAnsi="Corbel" w:cs="Corbel"/>
          <w:b/>
          <w:i/>
          <w:sz w:val="19"/>
        </w:rPr>
        <w:t xml:space="preserve"> PRACA W GRUPACH</w:t>
      </w:r>
      <w:r>
        <w:rPr>
          <w:rFonts w:ascii="Corbel" w:eastAsia="Corbel" w:hAnsi="Corbel" w:cs="Corbel"/>
          <w:b/>
          <w:i/>
          <w:sz w:val="24"/>
        </w:rPr>
        <w:t>,</w:t>
      </w:r>
      <w:r>
        <w:rPr>
          <w:rFonts w:ascii="Corbel" w:eastAsia="Corbel" w:hAnsi="Corbel" w:cs="Corbel"/>
          <w:b/>
          <w:i/>
          <w:sz w:val="19"/>
        </w:rPr>
        <w:t xml:space="preserve"> ANALIZA I INTERPRETACJA </w:t>
      </w:r>
    </w:p>
    <w:p w:rsidR="00B46CF7" w:rsidRDefault="00C51E09">
      <w:pPr>
        <w:spacing w:after="46" w:line="240" w:lineRule="auto"/>
        <w:ind w:left="-5" w:right="-15" w:hanging="10"/>
      </w:pPr>
      <w:r>
        <w:rPr>
          <w:rFonts w:ascii="Corbel" w:eastAsia="Corbel" w:hAnsi="Corbel" w:cs="Corbel"/>
          <w:b/>
          <w:i/>
          <w:sz w:val="19"/>
        </w:rPr>
        <w:t>TEKSTÓW ŹRÓDŁOWYCH</w:t>
      </w:r>
      <w:r>
        <w:rPr>
          <w:rFonts w:ascii="Corbel" w:eastAsia="Corbel" w:hAnsi="Corbel" w:cs="Corbel"/>
          <w:b/>
          <w:i/>
          <w:sz w:val="24"/>
        </w:rPr>
        <w:t xml:space="preserve">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i/>
        </w:rPr>
        <w:t xml:space="preserve"> </w:t>
      </w:r>
    </w:p>
    <w:p w:rsidR="00B46CF7" w:rsidRDefault="00C51E09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1"/>
        <w:ind w:left="10"/>
      </w:pPr>
      <w:r>
        <w:t xml:space="preserve">4. METODY I KRYTERIA OCENY 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Style w:val="Nagwek2"/>
      </w:pPr>
      <w:r>
        <w:t xml:space="preserve">4.1 Sposoby weryfikacji efektów uczenia się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B46CF7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B46CF7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01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59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596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59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kolokwium, egzamin pisemny, 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  <w:tr w:rsidR="00B46CF7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CA </w:t>
            </w:r>
          </w:p>
        </w:tc>
      </w:tr>
      <w:tr w:rsidR="00B46CF7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_07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 w:rsidP="000753F5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W, CA </w:t>
            </w:r>
          </w:p>
        </w:tc>
      </w:tr>
    </w:tbl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2"/>
      </w:pPr>
      <w:r>
        <w:t xml:space="preserve">4.2 Warunki zaliczenia przedmiotu (kryteria oceniania)  </w:t>
      </w:r>
    </w:p>
    <w:p w:rsidR="00B46CF7" w:rsidRDefault="00C51E09">
      <w:pPr>
        <w:spacing w:after="50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8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" w:line="228" w:lineRule="auto"/>
        <w:ind w:left="234" w:hanging="10"/>
      </w:pPr>
      <w:r>
        <w:rPr>
          <w:rFonts w:ascii="Corbel" w:eastAsia="Corbel" w:hAnsi="Corbel" w:cs="Corbel"/>
          <w:sz w:val="24"/>
        </w:rPr>
        <w:t>Obecność na zajęciach, aktywność podczas ćwiczeń, uzyskanie pozytywnych wyników podczas egzaminu i kolokwiów zaliczeniowych</w:t>
      </w:r>
      <w:r>
        <w:rPr>
          <w:rFonts w:ascii="Corbel" w:eastAsia="Corbel" w:hAnsi="Corbel" w:cs="Corbel"/>
          <w:sz w:val="28"/>
        </w:rPr>
        <w:t xml:space="preserve"> </w:t>
      </w:r>
    </w:p>
    <w:p w:rsidR="00B46CF7" w:rsidRDefault="00C51E0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7" w:line="240" w:lineRule="auto"/>
        <w:ind w:left="224"/>
      </w:pPr>
      <w:r>
        <w:rPr>
          <w:rFonts w:ascii="Corbel" w:eastAsia="Corbel" w:hAnsi="Corbel" w:cs="Corbel"/>
          <w:sz w:val="24"/>
        </w:rPr>
        <w:t xml:space="preserve"> </w:t>
      </w:r>
    </w:p>
    <w:p w:rsidR="000753F5" w:rsidRDefault="00C51E09">
      <w:pPr>
        <w:spacing w:after="38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0753F5">
      <w:pPr>
        <w:spacing w:after="38" w:line="240" w:lineRule="auto"/>
      </w:pPr>
      <w:r>
        <w:rPr>
          <w:rFonts w:ascii="Corbel" w:eastAsia="Corbel" w:hAnsi="Corbel" w:cs="Corbel"/>
          <w:sz w:val="24"/>
        </w:rPr>
        <w:br w:type="column"/>
      </w:r>
    </w:p>
    <w:p w:rsidR="00B46CF7" w:rsidRDefault="00C51E09">
      <w:pPr>
        <w:pStyle w:val="Nagwek1"/>
        <w:ind w:left="284" w:hanging="284"/>
      </w:pPr>
      <w:r>
        <w:t xml:space="preserve">5. CAŁKOWITY NAKŁAD PRACY STUDENTA POTRZEBNY DO OSIĄGNIĘCIA ZAŁOŻONYCH EFEKTÓW W GODZINACH ORAZ PUNKTACH ECTS 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B46CF7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B46CF7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right="1314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0753F5" w:rsidRDefault="00C51E09">
            <w:pPr>
              <w:jc w:val="center"/>
              <w:rPr>
                <w:b/>
              </w:rPr>
            </w:pPr>
            <w:r w:rsidRPr="000753F5">
              <w:rPr>
                <w:rFonts w:ascii="Corbel" w:eastAsia="Corbel" w:hAnsi="Corbel" w:cs="Corbel"/>
                <w:b/>
                <w:sz w:val="24"/>
              </w:rPr>
              <w:t xml:space="preserve">50 </w:t>
            </w:r>
          </w:p>
        </w:tc>
      </w:tr>
      <w:tr w:rsidR="00B46CF7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B46CF7">
        <w:trPr>
          <w:trHeight w:val="1183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70 </w:t>
            </w:r>
          </w:p>
        </w:tc>
      </w:tr>
      <w:tr w:rsidR="00B46CF7">
        <w:trPr>
          <w:trHeight w:val="303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150 </w:t>
            </w:r>
          </w:p>
        </w:tc>
      </w:tr>
      <w:tr w:rsidR="00B46CF7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0753F5" w:rsidRDefault="00C51E09">
            <w:pPr>
              <w:jc w:val="center"/>
              <w:rPr>
                <w:b/>
              </w:rPr>
            </w:pPr>
            <w:r w:rsidRPr="000753F5">
              <w:rPr>
                <w:rFonts w:ascii="Corbel" w:eastAsia="Corbel" w:hAnsi="Corbel" w:cs="Corbel"/>
                <w:b/>
                <w:sz w:val="24"/>
              </w:rPr>
              <w:t xml:space="preserve">6 </w:t>
            </w:r>
          </w:p>
        </w:tc>
      </w:tr>
    </w:tbl>
    <w:p w:rsidR="00B46CF7" w:rsidRDefault="00C51E09">
      <w:pPr>
        <w:spacing w:after="37" w:line="251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B46CF7" w:rsidRDefault="00C51E09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1"/>
        <w:ind w:left="10"/>
      </w:pPr>
      <w:r>
        <w:t xml:space="preserve">6. PRAKTYKI ZAWODOWE W RAMACH PRZEDMIOTU </w:t>
      </w:r>
    </w:p>
    <w:p w:rsidR="00B46CF7" w:rsidRDefault="00C51E09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13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B46CF7" w:rsidTr="000753F5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  <w:tr w:rsidR="00B46CF7" w:rsidTr="000753F5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nie dotyczy </w:t>
            </w:r>
          </w:p>
        </w:tc>
      </w:tr>
    </w:tbl>
    <w:p w:rsidR="00B46CF7" w:rsidRDefault="00C51E09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pStyle w:val="Nagwek1"/>
        <w:ind w:left="10"/>
      </w:pPr>
      <w:r>
        <w:t xml:space="preserve">7. LITERATURA  </w:t>
      </w:r>
    </w:p>
    <w:p w:rsidR="00B46CF7" w:rsidRDefault="00C51E09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072" w:type="dxa"/>
        <w:tblInd w:w="-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072"/>
      </w:tblGrid>
      <w:tr w:rsidR="00B46CF7" w:rsidTr="000753F5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0753F5" w:rsidRDefault="00C51E09">
            <w:pPr>
              <w:spacing w:after="38" w:line="240" w:lineRule="auto"/>
              <w:rPr>
                <w:b/>
              </w:rPr>
            </w:pPr>
            <w:r w:rsidRPr="000753F5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Baszkiewicz J., </w:t>
            </w:r>
            <w:r>
              <w:rPr>
                <w:rFonts w:ascii="Corbel" w:eastAsia="Corbel" w:hAnsi="Corbel" w:cs="Corbel"/>
                <w:i/>
                <w:sz w:val="24"/>
              </w:rPr>
              <w:t>Powszechna historia ustrojów państwowych</w:t>
            </w:r>
            <w:r>
              <w:rPr>
                <w:rFonts w:ascii="Corbel" w:eastAsia="Corbel" w:hAnsi="Corbel" w:cs="Corbel"/>
                <w:sz w:val="24"/>
              </w:rPr>
              <w:t xml:space="preserve">, Gdańsk 2002. </w:t>
            </w:r>
          </w:p>
          <w:p w:rsidR="00B46CF7" w:rsidRDefault="00C51E09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Grodziski S., </w:t>
            </w:r>
            <w:r>
              <w:rPr>
                <w:rFonts w:ascii="Corbel" w:eastAsia="Corbel" w:hAnsi="Corbel" w:cs="Corbel"/>
                <w:i/>
                <w:sz w:val="24"/>
              </w:rPr>
              <w:t>Porównawcza historia ustrojów państwowych</w:t>
            </w:r>
            <w:r>
              <w:rPr>
                <w:rFonts w:ascii="Corbel" w:eastAsia="Corbel" w:hAnsi="Corbel" w:cs="Corbel"/>
                <w:sz w:val="24"/>
              </w:rPr>
              <w:t xml:space="preserve">, Kraków 1998. Szczaniecki M., </w:t>
            </w:r>
            <w:r>
              <w:rPr>
                <w:rFonts w:ascii="Corbel" w:eastAsia="Corbel" w:hAnsi="Corbel" w:cs="Corbel"/>
                <w:i/>
                <w:sz w:val="24"/>
              </w:rPr>
              <w:t>Powszechna historia państwa i prawa</w:t>
            </w:r>
            <w:r>
              <w:rPr>
                <w:rFonts w:ascii="Corbel" w:eastAsia="Corbel" w:hAnsi="Corbel" w:cs="Corbel"/>
                <w:sz w:val="24"/>
              </w:rPr>
              <w:t xml:space="preserve">, Warszawa 2016. </w:t>
            </w:r>
          </w:p>
          <w:p w:rsidR="00B46CF7" w:rsidRDefault="00C51E09">
            <w:pPr>
              <w:spacing w:after="38" w:line="248" w:lineRule="auto"/>
              <w:ind w:left="427" w:hanging="42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Wąsowicz M.,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Historia ustroju państw zachodu. Zarys wykładu, </w:t>
            </w:r>
            <w:r>
              <w:rPr>
                <w:rFonts w:ascii="Corbel" w:eastAsia="Corbel" w:hAnsi="Corbel" w:cs="Corbel"/>
                <w:sz w:val="24"/>
              </w:rPr>
              <w:t xml:space="preserve">Warszawa 2007. </w:t>
            </w:r>
          </w:p>
          <w:p w:rsidR="00B46CF7" w:rsidRDefault="00C51E09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B46CF7" w:rsidTr="000753F5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Pr="000753F5" w:rsidRDefault="00C51E09">
            <w:pPr>
              <w:spacing w:after="38" w:line="240" w:lineRule="auto"/>
              <w:rPr>
                <w:b/>
              </w:rPr>
            </w:pPr>
            <w:r w:rsidRPr="000753F5">
              <w:rPr>
                <w:rFonts w:ascii="Corbel" w:eastAsia="Corbel" w:hAnsi="Corbel" w:cs="Corbel"/>
                <w:b/>
                <w:sz w:val="24"/>
              </w:rPr>
              <w:t xml:space="preserve">Literatura uzupełniająca: 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Bäcker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Totalitaryzm,</w:t>
            </w:r>
            <w:r>
              <w:rPr>
                <w:rFonts w:ascii="Corbel" w:eastAsia="Corbel" w:hAnsi="Corbel" w:cs="Corbel"/>
                <w:sz w:val="24"/>
              </w:rPr>
              <w:t xml:space="preserve"> Toruń 1992.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Besier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G., Stokłosa K.,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Europa dyktatur. Nowa historia XX wieku, </w:t>
            </w:r>
            <w:r>
              <w:rPr>
                <w:rFonts w:ascii="Corbel" w:eastAsia="Corbel" w:hAnsi="Corbel" w:cs="Corbel"/>
                <w:sz w:val="24"/>
              </w:rPr>
              <w:t xml:space="preserve">Warszawa 2009.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sz w:val="24"/>
              </w:rPr>
              <w:t xml:space="preserve">Bidwell A. S.,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Blaski i cienie parlamentaryzmu brytyjskiego, </w:t>
            </w:r>
            <w:r>
              <w:rPr>
                <w:rFonts w:ascii="Corbel" w:eastAsia="Corbel" w:hAnsi="Corbel" w:cs="Corbel"/>
                <w:sz w:val="24"/>
              </w:rPr>
              <w:t xml:space="preserve">Warszawa 2004.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Brewiarz demokracji – jak funkcjonuje państwo demokratyczne (na przykładzie Szwajcarii), </w:t>
            </w:r>
            <w:r>
              <w:rPr>
                <w:rFonts w:ascii="Corbel" w:eastAsia="Corbel" w:hAnsi="Corbel" w:cs="Corbel"/>
                <w:sz w:val="24"/>
              </w:rPr>
              <w:t>Warszawa 1994.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Ciepaj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r>
              <w:rPr>
                <w:rFonts w:ascii="Corbel" w:eastAsia="Corbel" w:hAnsi="Corbel" w:cs="Corbel"/>
                <w:i/>
                <w:sz w:val="24"/>
              </w:rPr>
              <w:t>Demokracja w społeczeństwie obywatelskim</w:t>
            </w:r>
            <w:r>
              <w:rPr>
                <w:rFonts w:ascii="Corbel" w:eastAsia="Corbel" w:hAnsi="Corbel" w:cs="Corbel"/>
                <w:sz w:val="24"/>
              </w:rPr>
              <w:t xml:space="preserve">, Opole 1991.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Eatwell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R., </w:t>
            </w:r>
            <w:r>
              <w:rPr>
                <w:rFonts w:ascii="Corbel" w:eastAsia="Corbel" w:hAnsi="Corbel" w:cs="Corbel"/>
                <w:i/>
                <w:sz w:val="24"/>
              </w:rPr>
              <w:t>Faszyzm. Historia</w:t>
            </w:r>
            <w:r>
              <w:rPr>
                <w:rFonts w:ascii="Corbel" w:eastAsia="Corbel" w:hAnsi="Corbel" w:cs="Corbel"/>
                <w:sz w:val="24"/>
              </w:rPr>
              <w:t xml:space="preserve">, Poznań 1999. </w:t>
            </w:r>
          </w:p>
          <w:p w:rsidR="00B46CF7" w:rsidRDefault="00C51E09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Gola B.,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Ryszka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F., </w:t>
            </w:r>
            <w:r>
              <w:rPr>
                <w:rFonts w:ascii="Corbel" w:eastAsia="Corbel" w:hAnsi="Corbel" w:cs="Corbel"/>
                <w:i/>
                <w:sz w:val="24"/>
              </w:rPr>
              <w:t>Hiszpania</w:t>
            </w:r>
            <w:r>
              <w:rPr>
                <w:rFonts w:ascii="Corbel" w:eastAsia="Corbel" w:hAnsi="Corbel" w:cs="Corbel"/>
                <w:sz w:val="24"/>
              </w:rPr>
              <w:t xml:space="preserve">, Warszawa 1999.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Górski G., </w:t>
            </w:r>
            <w:r>
              <w:rPr>
                <w:rFonts w:ascii="Corbel" w:eastAsia="Corbel" w:hAnsi="Corbel" w:cs="Corbel"/>
                <w:i/>
                <w:sz w:val="24"/>
              </w:rPr>
              <w:t>Historia administracji,</w:t>
            </w:r>
            <w:r>
              <w:rPr>
                <w:rFonts w:ascii="Corbel" w:eastAsia="Corbel" w:hAnsi="Corbel" w:cs="Corbel"/>
                <w:sz w:val="24"/>
              </w:rPr>
              <w:t xml:space="preserve"> Warszawa 2002.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i/>
                <w:sz w:val="24"/>
              </w:rPr>
              <w:t>Historia państwa i prawa. Wybór tekstów źródłowych</w:t>
            </w:r>
            <w:r>
              <w:rPr>
                <w:rFonts w:ascii="Corbel" w:eastAsia="Corbel" w:hAnsi="Corbel" w:cs="Corbel"/>
                <w:sz w:val="24"/>
              </w:rPr>
              <w:t xml:space="preserve">, B. Lesiński (red.), Poznań 1995. 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Instytucje polityczno-prawne Stanów Zjednoczonych Ameryki,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WrocławWarszawa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-Gdańsk 1977.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Izdebski H.,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Fundamenty współczesnych państw, </w:t>
            </w:r>
            <w:r>
              <w:rPr>
                <w:rFonts w:ascii="Corbel" w:eastAsia="Corbel" w:hAnsi="Corbel" w:cs="Corbel"/>
                <w:sz w:val="24"/>
              </w:rPr>
              <w:t xml:space="preserve">Warszawa 2007.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Izdebski H., </w:t>
            </w:r>
            <w:r>
              <w:rPr>
                <w:rFonts w:ascii="Corbel" w:eastAsia="Corbel" w:hAnsi="Corbel" w:cs="Corbel"/>
                <w:i/>
                <w:sz w:val="24"/>
              </w:rPr>
              <w:t>Historia administracji</w:t>
            </w:r>
            <w:r>
              <w:rPr>
                <w:rFonts w:ascii="Corbel" w:eastAsia="Corbel" w:hAnsi="Corbel" w:cs="Corbel"/>
                <w:sz w:val="24"/>
              </w:rPr>
              <w:t xml:space="preserve">, Warszawa 1997.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Jurek P., </w:t>
            </w:r>
            <w:r>
              <w:rPr>
                <w:rFonts w:ascii="Corbel" w:eastAsia="Corbel" w:hAnsi="Corbel" w:cs="Corbel"/>
                <w:i/>
                <w:sz w:val="24"/>
              </w:rPr>
              <w:t>Historia państwa i prawa polskiego</w:t>
            </w:r>
            <w:r>
              <w:rPr>
                <w:rFonts w:ascii="Corbel" w:eastAsia="Corbel" w:hAnsi="Corbel" w:cs="Corbel"/>
                <w:sz w:val="24"/>
              </w:rPr>
              <w:t xml:space="preserve">, Wrocław 1998.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sz w:val="24"/>
              </w:rPr>
              <w:t xml:space="preserve">Krasowski K.,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Krzymkowski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Sikora-Dzięgielewska K.,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Walachowicz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Historia ustroju państwa</w:t>
            </w:r>
            <w:r>
              <w:rPr>
                <w:rFonts w:ascii="Corbel" w:eastAsia="Corbel" w:hAnsi="Corbel" w:cs="Corbel"/>
                <w:sz w:val="24"/>
              </w:rPr>
              <w:t xml:space="preserve">, Poznań 1994.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r>
              <w:rPr>
                <w:rFonts w:ascii="Corbel" w:eastAsia="Corbel" w:hAnsi="Corbel" w:cs="Corbel"/>
                <w:sz w:val="24"/>
              </w:rPr>
              <w:t xml:space="preserve">Lesiński B.,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Walachowicz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Historia ustroju państwa w tekstach źródłowych, </w:t>
            </w:r>
            <w:r>
              <w:rPr>
                <w:rFonts w:ascii="Corbel" w:eastAsia="Corbel" w:hAnsi="Corbel" w:cs="Corbel"/>
                <w:sz w:val="24"/>
              </w:rPr>
              <w:t xml:space="preserve">Warszawa-Poznań 1992.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Maciejewski T., </w:t>
            </w:r>
            <w:r>
              <w:rPr>
                <w:rFonts w:ascii="Corbel" w:eastAsia="Corbel" w:hAnsi="Corbel" w:cs="Corbel"/>
                <w:i/>
                <w:sz w:val="24"/>
              </w:rPr>
              <w:t>Historia powszechna ustroju i prawa</w:t>
            </w:r>
            <w:r>
              <w:rPr>
                <w:rFonts w:ascii="Corbel" w:eastAsia="Corbel" w:hAnsi="Corbel" w:cs="Corbel"/>
                <w:sz w:val="24"/>
              </w:rPr>
              <w:t xml:space="preserve">, Warszawa 2000. </w:t>
            </w:r>
          </w:p>
          <w:p w:rsidR="00B46CF7" w:rsidRDefault="00C51E09">
            <w:pPr>
              <w:spacing w:after="40" w:line="249" w:lineRule="auto"/>
              <w:ind w:left="427" w:hanging="427"/>
            </w:pPr>
            <w:r>
              <w:rPr>
                <w:rFonts w:ascii="Corbel" w:eastAsia="Corbel" w:hAnsi="Corbel" w:cs="Corbel"/>
                <w:i/>
                <w:sz w:val="24"/>
              </w:rPr>
              <w:t>Materiały do ćwiczeń z powszechnej historii państwa i prawa</w:t>
            </w:r>
            <w:r>
              <w:rPr>
                <w:rFonts w:ascii="Corbel" w:eastAsia="Corbel" w:hAnsi="Corbel" w:cs="Corbel"/>
                <w:sz w:val="24"/>
              </w:rPr>
              <w:t xml:space="preserve">, J.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Wąsicki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(red.), Poznań 1968. </w:t>
            </w:r>
          </w:p>
          <w:p w:rsidR="00B46CF7" w:rsidRDefault="00C51E09">
            <w:pPr>
              <w:spacing w:after="37" w:line="248" w:lineRule="auto"/>
              <w:ind w:left="427" w:hanging="427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Morabito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M.,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Bourmaud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D., </w:t>
            </w:r>
            <w:r>
              <w:rPr>
                <w:rFonts w:ascii="Corbel" w:eastAsia="Corbel" w:hAnsi="Corbel" w:cs="Corbel"/>
                <w:i/>
                <w:sz w:val="24"/>
              </w:rPr>
              <w:t>Historia konstytucyjna i polityczna Francji</w:t>
            </w:r>
            <w:r>
              <w:rPr>
                <w:rFonts w:ascii="Corbel" w:eastAsia="Corbel" w:hAnsi="Corbel" w:cs="Corbel"/>
                <w:sz w:val="24"/>
              </w:rPr>
              <w:t xml:space="preserve">, Białystok 1996. 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Rostworowski E., </w:t>
            </w:r>
            <w:r>
              <w:rPr>
                <w:rFonts w:ascii="Corbel" w:eastAsia="Corbel" w:hAnsi="Corbel" w:cs="Corbel"/>
                <w:i/>
                <w:sz w:val="24"/>
              </w:rPr>
              <w:t>Historia powszechna. XVIII wiek</w:t>
            </w:r>
            <w:r>
              <w:rPr>
                <w:rFonts w:ascii="Corbel" w:eastAsia="Corbel" w:hAnsi="Corbel" w:cs="Corbel"/>
                <w:sz w:val="24"/>
              </w:rPr>
              <w:t xml:space="preserve">, Warszawa 1995.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Rusinowa I., </w:t>
            </w:r>
            <w:r>
              <w:rPr>
                <w:rFonts w:ascii="Corbel" w:eastAsia="Corbel" w:hAnsi="Corbel" w:cs="Corbel"/>
                <w:i/>
                <w:sz w:val="24"/>
              </w:rPr>
              <w:t>Demokracje w krajach anglosaskich</w:t>
            </w:r>
            <w:r>
              <w:rPr>
                <w:rFonts w:ascii="Corbel" w:eastAsia="Corbel" w:hAnsi="Corbel" w:cs="Corbel"/>
                <w:sz w:val="24"/>
              </w:rPr>
              <w:t xml:space="preserve">, Warszawa 1991.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Rusinowa I.,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Z dziejów amerykańskich partii politycznych, </w:t>
            </w:r>
            <w:r>
              <w:rPr>
                <w:rFonts w:ascii="Corbel" w:eastAsia="Corbel" w:hAnsi="Corbel" w:cs="Corbel"/>
                <w:sz w:val="24"/>
              </w:rPr>
              <w:t xml:space="preserve">Warszawa 1994.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Ryszka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F., </w:t>
            </w:r>
            <w:r>
              <w:rPr>
                <w:rFonts w:ascii="Corbel" w:eastAsia="Corbel" w:hAnsi="Corbel" w:cs="Corbel"/>
                <w:i/>
                <w:sz w:val="24"/>
              </w:rPr>
              <w:t>Państwo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</w:rPr>
              <w:t>stanu wyjątkowego</w:t>
            </w:r>
            <w:r>
              <w:rPr>
                <w:rFonts w:ascii="Corbel" w:eastAsia="Corbel" w:hAnsi="Corbel" w:cs="Corbel"/>
                <w:sz w:val="24"/>
              </w:rPr>
              <w:t xml:space="preserve">, Wrocław 1974. </w:t>
            </w:r>
          </w:p>
          <w:p w:rsidR="00B46CF7" w:rsidRDefault="00C51E09">
            <w:proofErr w:type="spellStart"/>
            <w:r>
              <w:rPr>
                <w:rFonts w:ascii="Corbel" w:eastAsia="Corbel" w:hAnsi="Corbel" w:cs="Corbel"/>
                <w:sz w:val="24"/>
              </w:rPr>
              <w:t>Stembrowicz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Rząd w systemie parlamentarnym</w:t>
            </w:r>
            <w:r>
              <w:rPr>
                <w:rFonts w:ascii="Corbel" w:eastAsia="Corbel" w:hAnsi="Corbel" w:cs="Corbel"/>
                <w:sz w:val="24"/>
              </w:rPr>
              <w:t xml:space="preserve">, Warszawa 1982. </w:t>
            </w:r>
          </w:p>
        </w:tc>
      </w:tr>
      <w:tr w:rsidR="00B46CF7" w:rsidTr="000753F5"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F7" w:rsidRDefault="00C51E09">
            <w:pPr>
              <w:spacing w:after="38" w:line="248" w:lineRule="auto"/>
              <w:ind w:left="427" w:right="1563" w:hanging="427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Szczaniecki M., </w:t>
            </w:r>
            <w:r>
              <w:rPr>
                <w:rFonts w:ascii="Corbel" w:eastAsia="Corbel" w:hAnsi="Corbel" w:cs="Corbel"/>
                <w:i/>
                <w:sz w:val="24"/>
              </w:rPr>
              <w:t>Wybór źródeł do historii państwa i prawa  w dobie nowożytnej</w:t>
            </w:r>
            <w:r>
              <w:rPr>
                <w:rFonts w:ascii="Corbel" w:eastAsia="Corbel" w:hAnsi="Corbel" w:cs="Corbel"/>
                <w:sz w:val="24"/>
              </w:rPr>
              <w:t xml:space="preserve">, Warszawa 1996. </w:t>
            </w:r>
          </w:p>
          <w:p w:rsidR="00B46CF7" w:rsidRDefault="00C51E09">
            <w:pPr>
              <w:spacing w:after="38" w:line="240" w:lineRule="auto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Walachowicz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J., </w:t>
            </w:r>
            <w:r>
              <w:rPr>
                <w:rFonts w:ascii="Corbel" w:eastAsia="Corbel" w:hAnsi="Corbel" w:cs="Corbel"/>
                <w:i/>
                <w:sz w:val="24"/>
              </w:rPr>
              <w:t>Historia ustroju państwa</w:t>
            </w:r>
            <w:r>
              <w:rPr>
                <w:rFonts w:ascii="Corbel" w:eastAsia="Corbel" w:hAnsi="Corbel" w:cs="Corbel"/>
                <w:sz w:val="24"/>
              </w:rPr>
              <w:t xml:space="preserve">, Poznań 1994. </w:t>
            </w:r>
          </w:p>
          <w:p w:rsidR="00B46CF7" w:rsidRDefault="00C51E09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Zieliński E., </w:t>
            </w:r>
            <w:r>
              <w:rPr>
                <w:rFonts w:ascii="Corbel" w:eastAsia="Corbel" w:hAnsi="Corbel" w:cs="Corbel"/>
                <w:i/>
                <w:sz w:val="24"/>
              </w:rPr>
              <w:t>Nauka o państwie i polityce,</w:t>
            </w:r>
            <w:r>
              <w:rPr>
                <w:rFonts w:ascii="Corbel" w:eastAsia="Corbel" w:hAnsi="Corbel" w:cs="Corbel"/>
                <w:sz w:val="24"/>
              </w:rPr>
              <w:t xml:space="preserve"> Warszawa 1999. </w:t>
            </w:r>
          </w:p>
          <w:p w:rsidR="00B46CF7" w:rsidRDefault="00C51E09"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B46CF7" w:rsidRDefault="00C51E09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B46CF7" w:rsidRDefault="00C51E09">
      <w:pPr>
        <w:spacing w:after="38" w:line="244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B46CF7" w:rsidRDefault="00C51E09">
      <w:pPr>
        <w:spacing w:after="271" w:line="240" w:lineRule="auto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B46CF7" w:rsidRDefault="00C51E09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289050" cy="803275"/>
            <wp:effectExtent l="0" t="0" r="0" b="0"/>
            <wp:docPr id="10999" name="Picture 109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9" name="Picture 1099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80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6CF7" w:rsidSect="005F6ECE">
      <w:footnotePr>
        <w:numRestart w:val="eachPage"/>
      </w:footnotePr>
      <w:pgSz w:w="11906" w:h="16838"/>
      <w:pgMar w:top="426" w:right="1132" w:bottom="426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45D6" w:rsidRDefault="006D45D6">
      <w:pPr>
        <w:spacing w:line="240" w:lineRule="auto"/>
      </w:pPr>
      <w:r>
        <w:separator/>
      </w:r>
    </w:p>
  </w:endnote>
  <w:endnote w:type="continuationSeparator" w:id="0">
    <w:p w:rsidR="006D45D6" w:rsidRDefault="006D45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45D6" w:rsidRDefault="006D45D6">
      <w:pPr>
        <w:spacing w:line="271" w:lineRule="auto"/>
      </w:pPr>
      <w:r>
        <w:separator/>
      </w:r>
    </w:p>
  </w:footnote>
  <w:footnote w:type="continuationSeparator" w:id="0">
    <w:p w:rsidR="006D45D6" w:rsidRDefault="006D45D6">
      <w:pPr>
        <w:spacing w:line="271" w:lineRule="auto"/>
      </w:pPr>
      <w:r>
        <w:continuationSeparator/>
      </w:r>
    </w:p>
  </w:footnote>
  <w:footnote w:id="1">
    <w:p w:rsidR="00B46CF7" w:rsidRDefault="00C51E09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973EA"/>
    <w:multiLevelType w:val="hybridMultilevel"/>
    <w:tmpl w:val="4D123CD6"/>
    <w:lvl w:ilvl="0" w:tplc="6BB47586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DCB1C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D65B1A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D6768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0A714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5C5F2C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6CBED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4ACBB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E8DE5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DE684B"/>
    <w:multiLevelType w:val="hybridMultilevel"/>
    <w:tmpl w:val="B87CDBD0"/>
    <w:lvl w:ilvl="0" w:tplc="60F8A542">
      <w:start w:val="2"/>
      <w:numFmt w:val="decimal"/>
      <w:lvlText w:val="%1)"/>
      <w:lvlJc w:val="left"/>
      <w:pPr>
        <w:ind w:left="2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D6700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126F1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F6DEA2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527F8C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2EBBCE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5CCC7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DEB8AE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C0F2B6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A8D049C"/>
    <w:multiLevelType w:val="hybridMultilevel"/>
    <w:tmpl w:val="2A16DE16"/>
    <w:lvl w:ilvl="0" w:tplc="9AB0F352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668BB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EE77F0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94C3EC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168230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86BA4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BAF35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D0F74C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16BD2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D2D3582"/>
    <w:multiLevelType w:val="hybridMultilevel"/>
    <w:tmpl w:val="CF5A2544"/>
    <w:lvl w:ilvl="0" w:tplc="FAD68A22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82F1C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E6FEEC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2A033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DC27D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8A025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4EF362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B8186C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66269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50563B9"/>
    <w:multiLevelType w:val="hybridMultilevel"/>
    <w:tmpl w:val="06A07BD0"/>
    <w:lvl w:ilvl="0" w:tplc="43A446CA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88A31A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8068FE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6C9F8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0E7FD4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045F0E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707D6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72C95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5C60B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8DB5FDF"/>
    <w:multiLevelType w:val="hybridMultilevel"/>
    <w:tmpl w:val="64660240"/>
    <w:lvl w:ilvl="0" w:tplc="D1E4CB72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643FEE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2E86CC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D2667A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A09AF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BA85C8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46B59E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C6C52E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842022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996734F"/>
    <w:multiLevelType w:val="hybridMultilevel"/>
    <w:tmpl w:val="FB7A016E"/>
    <w:lvl w:ilvl="0" w:tplc="25ACB886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90813C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2A716C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4EF4EA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166302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966E2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C01A1E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823F0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403D32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C8903F3"/>
    <w:multiLevelType w:val="hybridMultilevel"/>
    <w:tmpl w:val="5944F8B6"/>
    <w:lvl w:ilvl="0" w:tplc="28E8D1AA">
      <w:start w:val="1"/>
      <w:numFmt w:val="decimal"/>
      <w:lvlText w:val="%1)"/>
      <w:lvlJc w:val="left"/>
      <w:pPr>
        <w:ind w:left="243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47FC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869E7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5AA578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16DC62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6A3E52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686DD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BC291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1EC97C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CFD7C23"/>
    <w:multiLevelType w:val="hybridMultilevel"/>
    <w:tmpl w:val="2C18E4BC"/>
    <w:lvl w:ilvl="0" w:tplc="949A76EE">
      <w:start w:val="1"/>
      <w:numFmt w:val="decimal"/>
      <w:lvlText w:val="%1)"/>
      <w:lvlJc w:val="left"/>
      <w:pPr>
        <w:ind w:left="2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0A579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0E7F8C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78F7E6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86465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C89E02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DE6BA8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D6D744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88667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2DD4BE5"/>
    <w:multiLevelType w:val="hybridMultilevel"/>
    <w:tmpl w:val="87262D22"/>
    <w:lvl w:ilvl="0" w:tplc="E6FABE8A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66F6BE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C6D8A8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20F90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5EE09FA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0E563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FEB90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5A6C98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DADF9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3CB7B9E"/>
    <w:multiLevelType w:val="hybridMultilevel"/>
    <w:tmpl w:val="5B38C656"/>
    <w:lvl w:ilvl="0" w:tplc="56FC64F4">
      <w:start w:val="1"/>
      <w:numFmt w:val="decimal"/>
      <w:lvlText w:val="%1)"/>
      <w:lvlJc w:val="left"/>
      <w:pPr>
        <w:ind w:left="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80FF84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7EC562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5C116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740864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4D72A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8CEFB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0872A6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2C11A8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80111A0"/>
    <w:multiLevelType w:val="hybridMultilevel"/>
    <w:tmpl w:val="BA6AE9D8"/>
    <w:lvl w:ilvl="0" w:tplc="9D82F670">
      <w:start w:val="1"/>
      <w:numFmt w:val="bullet"/>
      <w:lvlText w:val="-"/>
      <w:lvlJc w:val="left"/>
      <w:pPr>
        <w:ind w:left="1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8C1F7E">
      <w:start w:val="1"/>
      <w:numFmt w:val="bullet"/>
      <w:lvlText w:val="o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C2096">
      <w:start w:val="1"/>
      <w:numFmt w:val="bullet"/>
      <w:lvlText w:val="▪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7072AE">
      <w:start w:val="1"/>
      <w:numFmt w:val="bullet"/>
      <w:lvlText w:val="•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E69376">
      <w:start w:val="1"/>
      <w:numFmt w:val="bullet"/>
      <w:lvlText w:val="o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C648B8E">
      <w:start w:val="1"/>
      <w:numFmt w:val="bullet"/>
      <w:lvlText w:val="▪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000FB2">
      <w:start w:val="1"/>
      <w:numFmt w:val="bullet"/>
      <w:lvlText w:val="•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CAD1E8">
      <w:start w:val="1"/>
      <w:numFmt w:val="bullet"/>
      <w:lvlText w:val="o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F8B8E6">
      <w:start w:val="1"/>
      <w:numFmt w:val="bullet"/>
      <w:lvlText w:val="▪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A671B94"/>
    <w:multiLevelType w:val="hybridMultilevel"/>
    <w:tmpl w:val="7A66F794"/>
    <w:lvl w:ilvl="0" w:tplc="7CB6CFB2">
      <w:start w:val="1"/>
      <w:numFmt w:val="decimal"/>
      <w:lvlText w:val="%1)"/>
      <w:lvlJc w:val="left"/>
      <w:pPr>
        <w:ind w:left="24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D4AE81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F27C68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469DD8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9CF576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A8B5D6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C63440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BC1604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FA3CAA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CB46810"/>
    <w:multiLevelType w:val="hybridMultilevel"/>
    <w:tmpl w:val="D374B31C"/>
    <w:lvl w:ilvl="0" w:tplc="CBEC9930">
      <w:start w:val="2"/>
      <w:numFmt w:val="decimal"/>
      <w:lvlText w:val="%1)"/>
      <w:lvlJc w:val="left"/>
      <w:pPr>
        <w:ind w:left="24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BA7368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B25DB6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02FCE4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54A83E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72D6F4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26DC04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1A45A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6A44C0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EC76DFA"/>
    <w:multiLevelType w:val="hybridMultilevel"/>
    <w:tmpl w:val="A2700E58"/>
    <w:lvl w:ilvl="0" w:tplc="BA62EBC8">
      <w:start w:val="1"/>
      <w:numFmt w:val="bullet"/>
      <w:lvlText w:val="-"/>
      <w:lvlJc w:val="left"/>
      <w:pPr>
        <w:ind w:left="12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368912">
      <w:start w:val="1"/>
      <w:numFmt w:val="bullet"/>
      <w:lvlText w:val="o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38C420">
      <w:start w:val="1"/>
      <w:numFmt w:val="bullet"/>
      <w:lvlText w:val="▪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367A44">
      <w:start w:val="1"/>
      <w:numFmt w:val="bullet"/>
      <w:lvlText w:val="•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14DA6E">
      <w:start w:val="1"/>
      <w:numFmt w:val="bullet"/>
      <w:lvlText w:val="o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7EA5EC">
      <w:start w:val="1"/>
      <w:numFmt w:val="bullet"/>
      <w:lvlText w:val="▪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9C0D46">
      <w:start w:val="1"/>
      <w:numFmt w:val="bullet"/>
      <w:lvlText w:val="•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72C74C">
      <w:start w:val="1"/>
      <w:numFmt w:val="bullet"/>
      <w:lvlText w:val="o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763A9A">
      <w:start w:val="1"/>
      <w:numFmt w:val="bullet"/>
      <w:lvlText w:val="▪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4"/>
  </w:num>
  <w:num w:numId="5">
    <w:abstractNumId w:val="3"/>
  </w:num>
  <w:num w:numId="6">
    <w:abstractNumId w:val="9"/>
  </w:num>
  <w:num w:numId="7">
    <w:abstractNumId w:val="13"/>
  </w:num>
  <w:num w:numId="8">
    <w:abstractNumId w:val="8"/>
  </w:num>
  <w:num w:numId="9">
    <w:abstractNumId w:val="10"/>
  </w:num>
  <w:num w:numId="10">
    <w:abstractNumId w:val="7"/>
  </w:num>
  <w:num w:numId="11">
    <w:abstractNumId w:val="6"/>
  </w:num>
  <w:num w:numId="12">
    <w:abstractNumId w:val="12"/>
  </w:num>
  <w:num w:numId="13">
    <w:abstractNumId w:val="4"/>
  </w:num>
  <w:num w:numId="14">
    <w:abstractNumId w:val="0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CF7"/>
    <w:rsid w:val="000137CD"/>
    <w:rsid w:val="000422FF"/>
    <w:rsid w:val="00056F65"/>
    <w:rsid w:val="000753F5"/>
    <w:rsid w:val="001C68AA"/>
    <w:rsid w:val="002A42C9"/>
    <w:rsid w:val="005F6ECE"/>
    <w:rsid w:val="00617C25"/>
    <w:rsid w:val="006C6581"/>
    <w:rsid w:val="006D45D6"/>
    <w:rsid w:val="008809BB"/>
    <w:rsid w:val="008B66C6"/>
    <w:rsid w:val="008D3F09"/>
    <w:rsid w:val="00972495"/>
    <w:rsid w:val="00B20B26"/>
    <w:rsid w:val="00B46CF7"/>
    <w:rsid w:val="00B90F77"/>
    <w:rsid w:val="00BC6E5E"/>
    <w:rsid w:val="00C51E09"/>
    <w:rsid w:val="00D7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26643"/>
  <w15:docId w15:val="{72F74331-88A9-4546-943A-2D4F56710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9" w:line="244" w:lineRule="auto"/>
      <w:ind w:left="423" w:hanging="10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9" w:line="244" w:lineRule="auto"/>
      <w:ind w:left="423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7" w:line="240" w:lineRule="auto"/>
      <w:ind w:left="-5" w:right="-15" w:hanging="10"/>
      <w:outlineLvl w:val="2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19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1607</Words>
  <Characters>9642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Pikus Anna</cp:lastModifiedBy>
  <cp:revision>14</cp:revision>
  <dcterms:created xsi:type="dcterms:W3CDTF">2020-10-29T14:16:00Z</dcterms:created>
  <dcterms:modified xsi:type="dcterms:W3CDTF">2022-05-25T13:24:00Z</dcterms:modified>
</cp:coreProperties>
</file>